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CERTIFICADO DEL ACUERDO DE LIQUIDACIÓN DE LA DEUDA (art. 21.3 de la Ley de Propiedad Horizontal)</w:t>
      </w:r>
    </w:p>
    <w:p>
      <w:pPr>
        <w:pStyle w:val="BodyText"/>
        <w:bidi w:val="0"/>
        <w:jc w:val="left"/>
        <w:rPr/>
      </w:pPr>
      <w:r>
        <w:rPr>
          <w:b/>
        </w:rPr>
        <w:t>Comunidad de Propietarios</w:t>
      </w:r>
      <w:r>
        <w:rPr/>
        <w:t xml:space="preserve"> [nombre o dirección del edificio] · CIF [H-________] · [calle, número, código postal, municipio]</w:t>
      </w:r>
    </w:p>
    <w:p>
      <w:pPr>
        <w:pStyle w:val="BodyText"/>
        <w:bidi w:val="0"/>
        <w:jc w:val="left"/>
        <w:rPr/>
      </w:pPr>
      <w:r>
        <w:rPr/>
        <w:t xml:space="preserve">D./D.ª [ ], con DNI [ ], en su condición de </w:t>
      </w:r>
      <w:r>
        <w:rPr>
          <w:b/>
        </w:rPr>
        <w:t>secretario/a</w:t>
      </w:r>
      <w:r>
        <w:rPr/>
        <w:t xml:space="preserve"> de la Comunidad de Propietarios [ ], con el visto bueno del presidente/a D./D.ª [ ],</w:t>
      </w:r>
    </w:p>
    <w:p>
      <w:pPr>
        <w:pStyle w:val="BodyText"/>
        <w:bidi w:val="0"/>
        <w:jc w:val="left"/>
        <w:rPr>
          <w:b/>
        </w:rPr>
      </w:pPr>
      <w:r>
        <w:rPr>
          <w:b/>
        </w:rPr>
        <w:t>CERTIFICA</w:t>
      </w:r>
    </w:p>
    <w:p>
      <w:pPr>
        <w:pStyle w:val="BodyText"/>
        <w:bidi w:val="0"/>
        <w:jc w:val="left"/>
        <w:rPr/>
      </w:pPr>
      <w:r>
        <w:rPr/>
        <w:t>1. Que D./D.ª [ ], con DNI/NIF [ ], es titular [registral] del [piso/local ____, puerta ____], con una cuota de participación del [ ] %.</w:t>
      </w:r>
    </w:p>
    <w:p>
      <w:pPr>
        <w:pStyle w:val="BodyText"/>
        <w:bidi w:val="0"/>
        <w:jc w:val="left"/>
        <w:rPr/>
      </w:pPr>
      <w:r>
        <w:rPr/>
        <w:t>2. Que en la Junta de propietarios celebrada el día [ ] de [ ] de 20[ ] se aprobó la liquidación de la deuda que dicho propietario mantiene con la comunidad, cuyo importe y desglose es el siguiente:</w:t>
      </w:r>
    </w:p>
    <w:tbl>
      <w:tblPr>
        <w:tblW w:w="6113" w:type="dxa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885"/>
        <w:gridCol w:w="931"/>
        <w:gridCol w:w="1211"/>
        <w:gridCol w:w="1086"/>
      </w:tblGrid>
      <w:tr>
        <w:trPr/>
        <w:tc>
          <w:tcPr>
            <w:tcW w:w="288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Concepto</w:t>
            </w:r>
          </w:p>
        </w:tc>
        <w:tc>
          <w:tcPr>
            <w:tcW w:w="9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Periodo</w:t>
            </w:r>
          </w:p>
        </w:tc>
        <w:tc>
          <w:tcPr>
            <w:tcW w:w="12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Vencimiento</w:t>
            </w:r>
          </w:p>
        </w:tc>
        <w:tc>
          <w:tcPr>
            <w:tcW w:w="10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Importe (€)</w:t>
            </w:r>
          </w:p>
        </w:tc>
      </w:tr>
      <w:tr>
        <w:trPr/>
        <w:tc>
          <w:tcPr>
            <w:tcW w:w="28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Cuota ordinaria</w:t>
            </w:r>
          </w:p>
        </w:tc>
        <w:tc>
          <w:tcPr>
            <w:tcW w:w="9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[mes/año]</w:t>
            </w:r>
          </w:p>
        </w:tc>
        <w:tc>
          <w:tcPr>
            <w:tcW w:w="12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[fecha]</w:t>
            </w:r>
          </w:p>
        </w:tc>
        <w:tc>
          <w:tcPr>
            <w:tcW w:w="10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8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Cuota ordinaria</w:t>
            </w:r>
          </w:p>
        </w:tc>
        <w:tc>
          <w:tcPr>
            <w:tcW w:w="9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[mes/año]</w:t>
            </w:r>
          </w:p>
        </w:tc>
        <w:tc>
          <w:tcPr>
            <w:tcW w:w="12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[fecha]</w:t>
            </w:r>
          </w:p>
        </w:tc>
        <w:tc>
          <w:tcPr>
            <w:tcW w:w="10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8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Derrama extraordinaria [concepto]</w:t>
            </w:r>
          </w:p>
        </w:tc>
        <w:tc>
          <w:tcPr>
            <w:tcW w:w="9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2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[fecha]</w:t>
            </w:r>
          </w:p>
        </w:tc>
        <w:tc>
          <w:tcPr>
            <w:tcW w:w="10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8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Fondo de reserva</w:t>
            </w:r>
          </w:p>
        </w:tc>
        <w:tc>
          <w:tcPr>
            <w:tcW w:w="9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2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[fecha]</w:t>
            </w:r>
          </w:p>
        </w:tc>
        <w:tc>
          <w:tcPr>
            <w:tcW w:w="10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5027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TOTAL ADEUDADO</w:t>
            </w:r>
          </w:p>
        </w:tc>
        <w:tc>
          <w:tcPr>
            <w:tcW w:w="10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[ ]</w:t>
            </w:r>
          </w:p>
        </w:tc>
      </w:tr>
    </w:tbl>
    <w:p>
      <w:pPr>
        <w:pStyle w:val="BodyText"/>
        <w:bidi w:val="0"/>
        <w:jc w:val="left"/>
        <w:rPr/>
      </w:pPr>
      <w:r>
        <w:rPr/>
        <w:t>3. Que la deuda ha sido notificada al propietario el día [ ] mediante [carta certificada con acuse de recibo / burofax / entrega con firma] en el domicilio [ ], [y, de forma subsidiaria, mediante exposición en el tablón de anuncios de la comunidad durante [ ] días (mínimo tres), del [ ] al [ ]], según el documento acreditativo que se acompaña.</w:t>
      </w:r>
    </w:p>
    <w:p>
      <w:pPr>
        <w:pStyle w:val="BodyText"/>
        <w:bidi w:val="0"/>
        <w:jc w:val="left"/>
        <w:rPr/>
      </w:pPr>
      <w:r>
        <w:rPr/>
        <w:t>4. Que, conforme al art. 21.3, podrán incluirse en la petición inicial del proceso monitorio las cuotas aprobadas que se devenguen hasta la notificación de la deuda y todos los gastos y costes de la reclamación, incluidos los de la intervención del secretario-administrador, a cargo del deudor; y que los créditos a favor de la comunidad devengan intereses desde el momento en que debió efectuarse el pago (art. 21.1).</w:t>
      </w:r>
    </w:p>
    <w:p>
      <w:pPr>
        <w:pStyle w:val="BodyText"/>
        <w:bidi w:val="0"/>
        <w:jc w:val="left"/>
        <w:rPr/>
      </w:pPr>
      <w:r>
        <w:rPr/>
        <w:t>Y para que conste a los efectos de la reclamación por el proceso monitorio previsto en el art. 21 de la Ley 49/1960, de 21 de julio, sobre propiedad horizontal, y en los arts. 812 y siguientes de la Ley de Enjuiciamiento Civil, se expide el presente certificado en [municipio], a [ ] de [ ] de 20[ ].</w:t>
      </w:r>
    </w:p>
    <w:p>
      <w:pPr>
        <w:pStyle w:val="BodyText"/>
        <w:bidi w:val="0"/>
        <w:jc w:val="left"/>
        <w:rPr/>
      </w:pPr>
      <w:r>
        <w:rPr/>
        <w:t>El/la secretario/a: ____________________     V.º B.º el/la presidente/a: ____________________</w:t>
      </w:r>
    </w:p>
    <w:p>
      <w:pPr>
        <w:pStyle w:val="BodyText"/>
        <w:bidi w:val="0"/>
        <w:ind w:hanging="0" w:left="0" w:right="0"/>
        <w:jc w:val="left"/>
        <w:rPr>
          <w:sz w:val="18"/>
        </w:rPr>
      </w:pPr>
      <w:r>
        <w:rPr>
          <w:sz w:val="18"/>
        </w:rPr>
        <w:t>Si el secretario es un administrador con cualificación profesional legalmente reconocida que no va a intervenir en la reclamación judicial, no hace falta la firma del presidente (art. 21.3).</w:t>
      </w:r>
    </w:p>
    <w:p>
      <w:pPr>
        <w:pStyle w:val="BodyText"/>
        <w:bidi w:val="0"/>
        <w:spacing w:before="0" w:after="283"/>
        <w:ind w:hanging="0" w:left="0" w:right="0"/>
        <w:jc w:val="left"/>
        <w:rPr>
          <w:sz w:val="16"/>
        </w:rPr>
      </w:pPr>
      <w:r>
        <w:rPr>
          <w:sz w:val="16"/>
        </w:rPr>
        <w:t>Modelo orientativo según la Ley 49/1960 sobre propiedad horizontal y la Ley Orgánica 1/2025 (textos consolidados del BOE, 3-oct-2026). No es asesoramiento jurídico: adáptelo a sus estatutos y compruebe la normativa de su comunidad autónoma. CIRAMEVA Inmobiliario · cirameva.com/inmobiliario/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0"/>
      <w:szCs w:val="20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