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Lista de comprobación del manual de instrucciones · Reglamento (UE) 2023/1230 (aplicable desde el 20-ene-2027)</w:t>
      </w:r>
    </w:p>
    <w:p>
      <w:pPr>
        <w:pStyle w:val="BodyText"/>
        <w:bidi w:val="0"/>
        <w:jc w:val="left"/>
        <w:rPr/>
      </w:pPr>
      <w:r>
        <w:rPr/>
        <w:t>CIRAMEVA Industria · cirameva.com/industria/reglamento-maquinas-2023-1230/ · Anexo III, punto 1.7.4.2, apartado 1 (contenido mínimo «cuando proceda»), resumido. Manda el texto del Diario Oficial (DO L 165 de 29-6-2023, corregido en el DO L 169 de 4-7-2023).</w:t>
      </w:r>
    </w:p>
    <w:p>
      <w:pPr>
        <w:pStyle w:val="BodyText"/>
        <w:bidi w:val="0"/>
        <w:jc w:val="left"/>
        <w:rPr/>
      </w:pPr>
      <w:r>
        <w:rPr/>
        <w:t>Máquina: [designación] · Manual revisado: [versión y fecha] · Revisado por: [nombre]</w:t>
      </w:r>
    </w:p>
    <w:tbl>
      <w:tblPr>
        <w:tblW w:w="11339" w:type="dxa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97"/>
        <w:gridCol w:w="7728"/>
        <w:gridCol w:w="1509"/>
        <w:gridCol w:w="1505"/>
      </w:tblGrid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Ttulodelatabla"/>
              <w:bidi w:val="0"/>
              <w:spacing w:before="0" w:after="283"/>
              <w:ind w:hanging="0" w:left="0" w:right="0"/>
              <w:rPr/>
            </w:pPr>
            <w:r>
              <w:rPr/>
              <w:t>Letra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Ttulodelatabla"/>
              <w:bidi w:val="0"/>
              <w:spacing w:before="0" w:after="283"/>
              <w:ind w:hanging="0" w:left="0" w:right="0"/>
              <w:rPr/>
            </w:pPr>
            <w:r>
              <w:rPr/>
              <w:t>Contenido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Ttulodelatabla"/>
              <w:bidi w:val="0"/>
              <w:spacing w:before="0" w:after="283"/>
              <w:ind w:hanging="0" w:left="0" w:right="0"/>
              <w:rPr/>
            </w:pPr>
            <w:r>
              <w:rPr/>
              <w:t>¿Está? (sí / no / no procede)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Ttulodelatabla"/>
              <w:bidi w:val="0"/>
              <w:spacing w:before="0" w:after="283"/>
              <w:ind w:hanging="0" w:left="0" w:right="0"/>
              <w:rPr/>
            </w:pPr>
            <w:r>
              <w:rPr/>
              <w:t>Página o comentario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Razón social y dirección completa del fabricante y, si lo hay, de su representante autorizado.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b)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Designación de la máquina tal como figura en ella (sin el número de serie).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Declaración UE de conformidad, o la dirección de internet o el código legible por máquina (QR) donde consultarla.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Descripción general de la máquina.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e)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Planos, diagramas, descripciones y explicaciones para el uso, el mantenimiento y la reparación, y para comprobar que funciona bien.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f)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Descripción de los puestos de trabajo que pueden ocupar los operadores.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g)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Descripción del uso previsto.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h)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Advertencias sobre los modos en que, por experiencia, no se debe usar la máquina (mal uso razonablemente previsible).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Instrucciones de montaje, instalación y conexión, con planos, medios de fijación y el chasis o la instalación donde se monta.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j)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Instrucciones de instalación y montaje para reducir el ruido y las vibraciones.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k)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Puesta en servicio y utilización y, si hace falta, formación de los operadores.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l)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Riesgos residuales que quedan a pesar del diseño seguro, los resguardos y las medidas de protección complementarias.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m)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Medidas de protección que debe adoptar el usuario, incluidos los equipos de protección individual.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n)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Características básicas de las herramientas que se pueden acoplar.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o)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Condiciones de estabilidad durante el uso, el montaje, el desmontaje, fuera de servicio, los ensayos y las averías previsibles.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p)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Manipulación y elevación seguras, con la masa de la máquina y la de los elementos que se mueven por separado.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q)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Qué hacer en caso de accidente o avería y cómo desbloquear la máquina con seguridad.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r)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Reglaje y mantenimiento que hace el usuario y mantenimiento preventivo.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s)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Cómo hacer el reglaje y el mantenimiento con seguridad, con las medidas de protección durante esas operaciones.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t)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Características de las piezas de recambio que afectan a la salud y la seguridad de los operadores.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u)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Ruido aéreo: presión acústica ponderada A en los puestos (o que no supera 70 dB(A)), pico ponderado C si supera 63 Pa, potencia acústica si se superan 80 dB(A), con incertidumbre, condiciones y método de medición.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v)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Precauciones, dispositivos y medios para el rescate inmediato y cuidadoso de las personas.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w)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Radiaciones no ionizantes que puedan dañar a las personas, en particular a portadores de implantes médicos.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9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x)</w:t>
            </w:r>
          </w:p>
        </w:tc>
        <w:tc>
          <w:tcPr>
            <w:tcW w:w="7728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Emisión de sustancias peligrosas: caudal o concentración y eficacia del dispositivo de captación o filtrado si no se suministra con la máquina.</w:t>
            </w:r>
          </w:p>
        </w:tc>
        <w:tc>
          <w:tcPr>
            <w:tcW w:w="15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150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>
            <w:pPr>
              <w:pStyle w:val="Contenidodelatabla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Si das el manual en formato digital (artículo 10.7)</w:t>
      </w:r>
    </w:p>
    <w:p>
      <w:pPr>
        <w:pStyle w:val="BodyText"/>
        <w:bidi w:val="0"/>
        <w:jc w:val="left"/>
        <w:rPr/>
      </w:pPr>
      <w:r>
        <w:rPr/>
        <w:t>[ ] Indicas en la máquina, el embalaje o un documento adjunto cómo acceder. [ ] Se puede descargar, imprimir y guardar. [ ] Está en línea durante la vida útil prevista y al menos 10 años. [ ] Das el papel gratis si el usuario lo pide al comprar.</w:t>
      </w:r>
    </w:p>
    <w:p>
      <w:pPr>
        <w:pStyle w:val="BodyText"/>
        <w:bidi w:val="0"/>
        <w:spacing w:before="0" w:after="283"/>
        <w:jc w:val="left"/>
        <w:rPr/>
      </w:pPr>
      <w:r>
        <w:rPr/>
        <w:t>Revisión de tu manual por 190 € + IVA o manual nuevo por 690 € + IVA por máquina: cirameva.com/industria/manual-de-instrucciones-maquina/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" w:hAnsi="Arial" w:eastAsia="Arial" w:cs="Arial"/>
      <w:color w:val="auto"/>
      <w:sz w:val="20"/>
      <w:szCs w:val="20"/>
      <w:lang w:val="es-ES" w:eastAsia="zh-CN" w:bidi="hi-IN"/>
    </w:rPr>
  </w:style>
  <w:style w:type="paragraph" w:styleId="Heading1">
    <w:name w:val="heading 1"/>
    <w:basedOn w:val="Ttulo"/>
    <w:next w:val="BodyText"/>
    <w:qFormat/>
    <w:pPr/>
    <w:rPr>
      <w:b/>
      <w:bCs/>
      <w:sz w:val="28"/>
      <w:szCs w:val="28"/>
    </w:rPr>
  </w:style>
  <w:style w:type="paragraph" w:styleId="Heading2">
    <w:name w:val="heading 2"/>
    <w:basedOn w:val="Ttulo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24"/>
      <w:szCs w:val="24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cteresdenotafinal">
    <w:name w:val="Caracteres de nota final"/>
    <w:qFormat/>
    <w:rPr/>
  </w:style>
  <w:style w:type="character" w:styleId="Caracteresdenotaalpie">
    <w:name w:val="Caracteres de nota al pie"/>
    <w:qFormat/>
    <w:rPr/>
  </w:style>
  <w:style w:type="character" w:styleId="Hyperlink">
    <w:name w:val="Hyperlink"/>
    <w:rPr>
      <w:color w:val="000080"/>
      <w:u w:val="single"/>
    </w:rPr>
  </w:style>
  <w:style w:type="paragraph" w:styleId="Lneahorizontal">
    <w:name w:val="Línea horizontal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Contenidodelatabla">
    <w:name w:val="Contenido de la tabla"/>
    <w:basedOn w:val="BodyText"/>
    <w:qFormat/>
    <w:pPr/>
    <w:rPr/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Ttulo">
    <w:name w:val="Título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LibreOffice/25.8.7.3$Linux_X86_64 LibreOffice_project/580$Build-3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