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Contracte d’arres penitencials: compravenda subjecta al dret civil català</w:t>
      </w:r>
    </w:p>
    <w:p>
      <w:pPr>
        <w:jc w:val="both"/>
      </w:pPr>
      <w:r>
        <w:rPr>
          <w:b/>
        </w:rPr>
        <w:t>Lloc i data:</w:t>
      </w:r>
      <w:r>
        <w:t xml:space="preserve"> [municipi, data].</w:t>
      </w:r>
    </w:p>
    <w:p>
      <w:pPr>
        <w:jc w:val="left"/>
      </w:pPr>
      <w:r>
        <w:rPr>
          <w:b/>
          <w:sz w:val="24"/>
        </w:rPr>
        <w:t>Parts i immoble</w:t>
      </w:r>
    </w:p>
    <w:p>
      <w:pPr>
        <w:jc w:val="both"/>
      </w:pPr>
      <w:r>
        <w:t>D’una banda, [venedor, identificació, domicili i capacitat]; de l’altra, [comprador, identificació, domicili i capacitat]. Les parts identifiquen l’habitatge situat a [adreça], finca registral [número], referència cadastral [referència], annexos [llista] i estat de càrregues [nota simple i descripció].</w:t>
      </w:r>
    </w:p>
    <w:p>
      <w:pPr>
        <w:jc w:val="left"/>
      </w:pPr>
      <w:r>
        <w:rPr>
          <w:b/>
          <w:sz w:val="24"/>
        </w:rPr>
        <w:t>Preu i lliurament de les arres</w:t>
      </w:r>
    </w:p>
    <w:p>
      <w:pPr>
        <w:jc w:val="both"/>
      </w:pPr>
      <w:r>
        <w:t>El preu de compravenda és de [import] €. La part compradora lliura [import] € mitjançant [transferència a compte del venedor i data], a compte del preu. El justificant de pagament s’adjunta al contracte. La resta, [import] €, es pagarà en l’escriptura segons [mitjà acordat].</w:t>
      </w:r>
    </w:p>
    <w:p>
      <w:pPr>
        <w:jc w:val="left"/>
      </w:pPr>
      <w:r>
        <w:rPr>
          <w:b/>
          <w:sz w:val="24"/>
        </w:rPr>
        <w:t>Pacte exprés d’arres penitencials</w:t>
      </w:r>
    </w:p>
    <w:p>
      <w:pPr>
        <w:jc w:val="both"/>
      </w:pPr>
      <w:r>
        <w:t xml:space="preserve">Les parts pacten expressament que aquestes arres són </w:t>
      </w:r>
      <w:r>
        <w:rPr>
          <w:b/>
        </w:rPr>
        <w:t>penitencials</w:t>
      </w:r>
      <w:r>
        <w:t>, segons l’article 621-8 del Codi civil de Catalunya. Si la part compradora desisteix, les perd; si ho fa la part venedora, les retorna doblades, amb les excepcions i condicions legalment aplicables i les que s’hagin pactat vàlidament.</w:t>
      </w:r>
    </w:p>
    <w:p>
      <w:pPr>
        <w:jc w:val="both"/>
      </w:pPr>
      <w:r>
        <w:t>Aquest pacte no és adequat si les parts volen arres confirmatòries. En el dret civil català, el lliurament s’entén confirmatori si no es pacta expressament el caràcter penitencial.</w:t>
      </w:r>
    </w:p>
    <w:p>
      <w:pPr>
        <w:jc w:val="left"/>
      </w:pPr>
      <w:r>
        <w:rPr>
          <w:b/>
          <w:sz w:val="24"/>
        </w:rPr>
        <w:t>Escriptura, possessió i càrregues</w:t>
      </w:r>
    </w:p>
    <w:p>
      <w:pPr>
        <w:jc w:val="both"/>
      </w:pPr>
      <w:r>
        <w:t>L’escriptura es formalitzarà abans del [data] a [notaria o criteri per escollir-la]. El venedor lliurarà l’immoble en [estat de possessió i càrregues pactat], amb [documentació acordada]. S’identifiquen les càrregues que cal cancel·lar i qui n’assumeix el cost: [detall].</w:t>
      </w:r>
    </w:p>
    <w:p>
      <w:pPr>
        <w:jc w:val="left"/>
      </w:pPr>
      <w:r>
        <w:rPr>
          <w:b/>
          <w:sz w:val="24"/>
        </w:rPr>
        <w:t>Finançament previst</w:t>
      </w:r>
    </w:p>
    <w:p>
      <w:pPr>
        <w:jc w:val="both"/>
      </w:pPr>
      <w:r>
        <w:t>Les parts fan constar que la compra preveu finançament de [import o proporció] mitjançant [entitat designada]. El termini per obtenir-lo i acreditar una eventual denegació és [data]. Llevat de pacte en contra, s’aplica l’article 621-49 quan se’n compleixen els requisits, inclosa la justificació documental de la negativa dins del termini i que no sigui conseqüència de negligència del comprador. Cal concretar les comunicacions i la restitució d’imports conforme al règim aplicable.</w:t>
      </w:r>
    </w:p>
    <w:p>
      <w:pPr>
        <w:jc w:val="both"/>
      </w:pPr>
      <w:r>
        <w:t>No suprimiu aquest punt ni hi poseu una renúncia genèrica sense revisar-ne els efectes. Si no es preveu finançament, adapteu el text a la situació real.</w:t>
      </w:r>
    </w:p>
    <w:p>
      <w:pPr>
        <w:jc w:val="left"/>
      </w:pPr>
      <w:r>
        <w:rPr>
          <w:b/>
          <w:sz w:val="24"/>
        </w:rPr>
        <w:t>Despeses, notificacions i annexos</w:t>
      </w:r>
    </w:p>
    <w:p>
      <w:pPr>
        <w:jc w:val="both"/>
      </w:pPr>
      <w:r>
        <w:t>Distribució de les despeses conforme a la llei i al pacte vàlid: [detall]. Domicilis i mitjans de notificació: [dades]. Annexos: [nota simple, documentació de l’immoble i pagament]. Cada part rep una còpia signada.</w:t>
      </w:r>
    </w:p>
    <w:p>
      <w:pPr>
        <w:jc w:val="both"/>
      </w:pPr>
      <w:r>
        <w:rPr>
          <w:b/>
        </w:rPr>
        <w:t>Signatures de totes les parts:</w:t>
      </w:r>
      <w:r>
        <w:t xml:space="preserve"> [signatures].</w:t>
      </w:r>
    </w:p>
    <w:p>
      <w:pPr>
        <w:jc w:val="both"/>
      </w:pPr>
      <w:r>
        <w:t>Font: [Codi civil de Catalunya, articles 621-8 i 621-49](https://www.boe.es/eli/es-ct/l/2017/02/15/3/con). Abans d’utilitzar el model, comprova quin dret regeix la compravenda: la ubicació de l’habitatge no resol per si sola tots els conflictes de lleis.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